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28.12.2016г.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с. Шушь                                            №  </w:t>
      </w:r>
      <w:r>
        <w:rPr>
          <w:rFonts w:ascii="Times New Roman" w:hAnsi="Times New Roman"/>
          <w:b/>
          <w:sz w:val="28"/>
          <w:szCs w:val="28"/>
        </w:rPr>
        <w:t>97</w:t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53 «Об утверждении муниципальной программы Шушенского сельсовета «Защита населения от ЧС и обеспечение пожарной безопасности» 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30.10.2014г. № 47 «Об утверждении муниципальной программы Шушенского сельсовета «Защита населения от ЧС и обеспечение пожарной безопасности»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«Защита населения от ЧС и обеспечение пожарной безопасности»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          Ю.Н.Голубидо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BA15-7A28-434F-ADDE-6AF4270F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2016-01-17T10:06:00Z</cp:lastPrinted>
  <dcterms:modified xsi:type="dcterms:W3CDTF">2017-01-30T14:36:35Z</dcterms:modified>
  <cp:revision>176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